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把握高考脉搏 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 xml:space="preserve"> 提升复习效率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21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——廖洪森名师工作室主题活动（一百一十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）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 5月14日，</w:t>
      </w:r>
      <w:r>
        <w:rPr>
          <w:rFonts w:hint="eastAsia"/>
          <w:lang w:eastAsia="zh-CN"/>
        </w:rPr>
        <w:t>廖洪森名师工作室</w:t>
      </w:r>
      <w:r>
        <w:rPr>
          <w:rFonts w:hint="eastAsia"/>
        </w:rPr>
        <w:t>邀请了成都市高中政治中心组成员，棠湖外国语实验学校裴邦锐老师为</w:t>
      </w:r>
      <w:r>
        <w:rPr>
          <w:rFonts w:hint="eastAsia"/>
          <w:lang w:eastAsia="zh-CN"/>
        </w:rPr>
        <w:t>工作室高中学员</w:t>
      </w:r>
      <w:r>
        <w:rPr>
          <w:rFonts w:hint="eastAsia"/>
        </w:rPr>
        <w:t>做了《把握高考脉搏  提升复习效率——《政治生活》重点知识梳理和解题方法指导的讲座。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裴老师从以下几方面为</w:t>
      </w:r>
      <w:r>
        <w:rPr>
          <w:rFonts w:hint="eastAsia"/>
          <w:lang w:eastAsia="zh-CN"/>
        </w:rPr>
        <w:t>高中学员</w:t>
      </w:r>
      <w:r>
        <w:rPr>
          <w:rFonts w:hint="eastAsia"/>
        </w:rPr>
        <w:t>提高了细致的指导,一是高考政治生活的考查特点，分别介绍了考试分值、考点分布、时政情景材料、问题设计特点、答案设置特点、高考高频考点等。二是从宏观上介绍了政治生活的知识网络体系，从中观上介绍单元知识体系，进行重点和高频考点的知识梳理，并利用典型例题给予学生选择题和非选择题解题思维和方法的点拨。三是特别强调了政治生活中的易错易混知识点，引导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在后期复习时要澄清知识误区，加强对基础知识的复习和巩固，减少过失性失分，提高选择题的得分率。四是介绍政治生活复习时运用主体归纳法，明确公民、政府、党、人大、人大代表、民主党派、政协、主权国家等主体的知识，并总结了考查不同主体的答题术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裴老师还与高中学员老师探讨了后期20天复习教学策略，提出三点建议：第一，坚持主题引领。引导学生关注社会议题、联系生活实际，掌握探究社会热点的方法，完成“热点”建构。（化繁为简·提炼关键词）第二，夯实知识载体。引导学生整合知识体系、拓展知识层次，掌握重组学科知识的方法，完成“理论”建构。（理论重构·学科+时政）第三，强化能力立意。引导学生总结解题技巧、提升思维品质，掌握提高综合能力的方法，完成“思维”建构。（方法建构：审题+答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akuyokaishu7000">
    <w:altName w:val="宋体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95FB1"/>
    <w:rsid w:val="02C95FB1"/>
    <w:rsid w:val="37424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2017-06-28T09:20:00Z</dcterms:created>
  <dc:creator>Administrator</dc:creator>
  <cp:lastModifiedBy>Administrator</cp:lastModifiedBy>
  <dcterms:modified xsi:type="dcterms:W3CDTF">2017-06-28T09:22:32Z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